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766DFE">
      <w:pPr>
        <w:pStyle w:val="Corpodetexto"/>
        <w:spacing w:after="0"/>
        <w:ind w:right="270"/>
        <w:jc w:val="right"/>
      </w:pPr>
    </w:p>
    <w:p w:rsidR="00766DFE" w:rsidRDefault="00766DFE">
      <w:pPr>
        <w:pStyle w:val="Corpodetexto"/>
        <w:spacing w:after="0"/>
        <w:ind w:right="270"/>
        <w:jc w:val="right"/>
        <w:rPr>
          <w:rFonts w:ascii="Arial" w:hAnsi="Arial" w:cs="Arial"/>
        </w:rPr>
      </w:pPr>
    </w:p>
    <w:p w:rsidR="00766DFE" w:rsidRDefault="00FC118B">
      <w:pPr>
        <w:pStyle w:val="Corpodetexto"/>
        <w:spacing w:after="0"/>
        <w:ind w:right="15"/>
        <w:jc w:val="center"/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FORMULÁRIO DE CANCELAMENTO DE AÇÃO DE ENSINO </w:t>
      </w:r>
      <w:r>
        <w:rPr>
          <w:rFonts w:ascii="Arial" w:eastAsia="Arial" w:hAnsi="Arial" w:cs="Arial"/>
          <w:b/>
          <w:color w:val="5D7B45"/>
          <w:sz w:val="3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                  </w:t>
      </w:r>
    </w:p>
    <w:p w:rsidR="00766DFE" w:rsidRDefault="00FC118B">
      <w:pPr>
        <w:pStyle w:val="Corpodetexto"/>
        <w:spacing w:after="0"/>
        <w:ind w:right="1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766DFE" w:rsidRDefault="00766DFE">
      <w:pPr>
        <w:pStyle w:val="Corpodetexto"/>
        <w:spacing w:after="0"/>
        <w:ind w:right="270"/>
        <w:jc w:val="right"/>
        <w:rPr>
          <w:rFonts w:ascii="Arial" w:eastAsia="Arial" w:hAnsi="Arial" w:cs="Arial"/>
          <w:color w:val="000000"/>
        </w:rPr>
      </w:pPr>
    </w:p>
    <w:p w:rsidR="00766DFE" w:rsidRDefault="00766DFE">
      <w:pPr>
        <w:sectPr w:rsidR="00766DFE">
          <w:headerReference w:type="default" r:id="rId6"/>
          <w:footerReference w:type="default" r:id="rId7"/>
          <w:pgSz w:w="11906" w:h="16838"/>
          <w:pgMar w:top="1418" w:right="1134" w:bottom="851" w:left="1418" w:header="709" w:footer="709" w:gutter="0"/>
          <w:cols w:space="720"/>
          <w:formProt w:val="0"/>
          <w:docGrid w:linePitch="360"/>
        </w:sectPr>
      </w:pPr>
    </w:p>
    <w:p w:rsidR="00766DFE" w:rsidRDefault="00317557" w:rsidP="00317557">
      <w:pPr>
        <w:pStyle w:val="Corpodetexto"/>
        <w:spacing w:after="0"/>
        <w:ind w:right="37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Comissão de Análise e Acompanhamento das Ações de Ensino (CAAAE)</w:t>
      </w:r>
      <w:bookmarkStart w:id="0" w:name="_GoBack"/>
      <w:bookmarkEnd w:id="0"/>
    </w:p>
    <w:p w:rsidR="00766DFE" w:rsidRDefault="00766DFE">
      <w:pPr>
        <w:pStyle w:val="Corpodetexto"/>
        <w:jc w:val="center"/>
        <w:rPr>
          <w:rFonts w:ascii="Arial" w:eastAsia="Arial" w:hAnsi="Arial" w:cs="Arial"/>
          <w:b/>
          <w:color w:val="000000"/>
        </w:rPr>
      </w:pPr>
    </w:p>
    <w:p w:rsidR="00766DFE" w:rsidRDefault="00766DFE">
      <w:pPr>
        <w:pStyle w:val="Corpodetexto"/>
        <w:jc w:val="center"/>
        <w:rPr>
          <w:rFonts w:ascii="Arial" w:eastAsia="Arial" w:hAnsi="Arial" w:cs="Arial"/>
          <w:b/>
          <w:color w:val="000000"/>
        </w:rPr>
      </w:pPr>
    </w:p>
    <w:p w:rsidR="00766DFE" w:rsidRDefault="00FC118B">
      <w:pPr>
        <w:pStyle w:val="Corpodetexto"/>
        <w:jc w:val="both"/>
      </w:pPr>
      <w:r>
        <w:rPr>
          <w:sz w:val="28"/>
          <w:szCs w:val="28"/>
        </w:rPr>
        <w:t>Sumário</w:t>
      </w:r>
    </w:p>
    <w:p w:rsidR="00766DFE" w:rsidRDefault="00766DFE">
      <w:pPr>
        <w:pStyle w:val="Corpodetexto"/>
        <w:jc w:val="both"/>
        <w:rPr>
          <w:sz w:val="28"/>
          <w:szCs w:val="28"/>
        </w:rPr>
      </w:pPr>
    </w:p>
    <w:p w:rsidR="00766DFE" w:rsidRDefault="00FC118B">
      <w:pPr>
        <w:pStyle w:val="Corpodetexto"/>
        <w:jc w:val="both"/>
        <w:rPr>
          <w:color w:val="FF3333"/>
        </w:rPr>
      </w:pPr>
      <w:r>
        <w:rPr>
          <w:color w:val="FF3333"/>
          <w:sz w:val="28"/>
          <w:szCs w:val="28"/>
        </w:rPr>
        <w:t xml:space="preserve">Neste tópico faça uma descrição sucinta da ação de ensino. Objetivos, qual foi o </w:t>
      </w:r>
      <w:proofErr w:type="spellStart"/>
      <w:r>
        <w:rPr>
          <w:color w:val="FF3333"/>
          <w:sz w:val="28"/>
          <w:szCs w:val="28"/>
        </w:rPr>
        <w:t>periodo</w:t>
      </w:r>
      <w:proofErr w:type="spellEnd"/>
      <w:r>
        <w:rPr>
          <w:color w:val="FF3333"/>
          <w:sz w:val="28"/>
          <w:szCs w:val="28"/>
        </w:rPr>
        <w:t xml:space="preserve"> de atuação, sinopse dos resultados, número de participantes e se a ação foi contemplada com recurso financeiro (bolsas).</w:t>
      </w:r>
    </w:p>
    <w:p w:rsidR="00766DFE" w:rsidRDefault="00766DFE">
      <w:pPr>
        <w:pStyle w:val="Corpodetexto"/>
        <w:jc w:val="both"/>
        <w:rPr>
          <w:sz w:val="28"/>
          <w:szCs w:val="28"/>
        </w:rPr>
      </w:pPr>
    </w:p>
    <w:p w:rsidR="00766DFE" w:rsidRDefault="00FC118B">
      <w:pPr>
        <w:pStyle w:val="Corpodetexto"/>
        <w:jc w:val="both"/>
      </w:pPr>
      <w:r>
        <w:rPr>
          <w:sz w:val="28"/>
          <w:szCs w:val="28"/>
        </w:rPr>
        <w:t>Justificativa</w:t>
      </w:r>
    </w:p>
    <w:p w:rsidR="00766DFE" w:rsidRDefault="00766DFE">
      <w:pPr>
        <w:pStyle w:val="Corpodetexto"/>
        <w:jc w:val="both"/>
        <w:rPr>
          <w:sz w:val="28"/>
          <w:szCs w:val="28"/>
        </w:rPr>
      </w:pPr>
    </w:p>
    <w:p w:rsidR="00766DFE" w:rsidRDefault="00FC118B">
      <w:pPr>
        <w:pStyle w:val="Corpodetexto"/>
        <w:jc w:val="both"/>
        <w:rPr>
          <w:color w:val="FF3333"/>
        </w:rPr>
      </w:pPr>
      <w:r>
        <w:rPr>
          <w:color w:val="FF3333"/>
          <w:sz w:val="28"/>
          <w:szCs w:val="28"/>
        </w:rPr>
        <w:t>Apresente os motivos pelo os quais a ação necessita ser cancelada.</w:t>
      </w:r>
    </w:p>
    <w:p w:rsidR="00766DFE" w:rsidRDefault="00766DFE">
      <w:pPr>
        <w:pStyle w:val="Corpodetexto"/>
        <w:jc w:val="both"/>
      </w:pPr>
    </w:p>
    <w:p w:rsidR="00766DFE" w:rsidRDefault="00FC11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6DFE" w:rsidRDefault="00766DFE">
      <w:pPr>
        <w:sectPr w:rsidR="00766DFE">
          <w:type w:val="continuous"/>
          <w:pgSz w:w="11906" w:h="16838"/>
          <w:pgMar w:top="1418" w:right="1134" w:bottom="851" w:left="1418" w:header="709" w:footer="709" w:gutter="0"/>
          <w:cols w:space="720"/>
          <w:formProt w:val="0"/>
          <w:docGrid w:linePitch="360"/>
        </w:sectPr>
      </w:pPr>
    </w:p>
    <w:p w:rsidR="00766DFE" w:rsidRDefault="00766DFE">
      <w:pPr>
        <w:pStyle w:val="Corpodetexto"/>
        <w:spacing w:after="0"/>
        <w:ind w:left="191"/>
        <w:jc w:val="right"/>
        <w:rPr>
          <w:rFonts w:ascii="Arial" w:hAnsi="Arial" w:cs="Arial"/>
          <w:color w:val="000000"/>
        </w:rPr>
      </w:pPr>
    </w:p>
    <w:p w:rsidR="00766DFE" w:rsidRDefault="00766DFE">
      <w:pPr>
        <w:pStyle w:val="Corpodetexto"/>
        <w:spacing w:after="0"/>
        <w:ind w:left="191"/>
        <w:jc w:val="right"/>
        <w:rPr>
          <w:rFonts w:ascii="Arial" w:hAnsi="Arial" w:cs="Arial"/>
          <w:color w:val="000000"/>
        </w:rPr>
      </w:pPr>
    </w:p>
    <w:p w:rsidR="00766DFE" w:rsidRDefault="00766DFE">
      <w:pPr>
        <w:pStyle w:val="Corpodetexto"/>
        <w:spacing w:after="0"/>
        <w:jc w:val="right"/>
        <w:rPr>
          <w:rFonts w:ascii="Arial" w:hAnsi="Arial" w:cs="Arial"/>
          <w:color w:val="000000"/>
        </w:rPr>
      </w:pPr>
    </w:p>
    <w:p w:rsidR="00766DFE" w:rsidRDefault="00FC118B">
      <w:pPr>
        <w:pStyle w:val="Corpodetexto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Local e </w:t>
      </w:r>
      <w:r>
        <w:rPr>
          <w:rFonts w:ascii="Arial" w:hAnsi="Arial" w:cs="Arial"/>
          <w:color w:val="000000"/>
        </w:rPr>
        <w:t>Data.</w:t>
      </w:r>
    </w:p>
    <w:p w:rsidR="00766DFE" w:rsidRDefault="00766DFE">
      <w:pPr>
        <w:pStyle w:val="Corpodetexto"/>
        <w:spacing w:after="0"/>
        <w:ind w:left="191"/>
        <w:jc w:val="center"/>
        <w:rPr>
          <w:rFonts w:ascii="Arial" w:hAnsi="Arial" w:cs="Arial"/>
          <w:color w:val="000000"/>
        </w:rPr>
      </w:pPr>
    </w:p>
    <w:p w:rsidR="00766DFE" w:rsidRDefault="00766DFE">
      <w:pPr>
        <w:pStyle w:val="Corpodetexto"/>
        <w:spacing w:after="200"/>
        <w:ind w:left="191"/>
        <w:jc w:val="center"/>
        <w:rPr>
          <w:rFonts w:ascii="Arial" w:hAnsi="Arial" w:cs="Arial"/>
          <w:color w:val="000000"/>
        </w:rPr>
      </w:pPr>
    </w:p>
    <w:p w:rsidR="00766DFE" w:rsidRDefault="00766DFE">
      <w:pPr>
        <w:pStyle w:val="Corpodetexto"/>
        <w:spacing w:after="200"/>
        <w:ind w:left="191"/>
        <w:jc w:val="center"/>
        <w:rPr>
          <w:rFonts w:ascii="Arial" w:hAnsi="Arial" w:cs="Arial"/>
          <w:color w:val="000000"/>
        </w:rPr>
      </w:pPr>
    </w:p>
    <w:p w:rsidR="00766DFE" w:rsidRDefault="00FC118B">
      <w:pPr>
        <w:pStyle w:val="Corpodetexto"/>
        <w:spacing w:after="0"/>
        <w:ind w:left="19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</w:p>
    <w:p w:rsidR="00766DFE" w:rsidRDefault="00FC118B">
      <w:pPr>
        <w:pStyle w:val="Corpodetexto"/>
        <w:spacing w:after="0"/>
        <w:ind w:left="191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Ação</w:t>
      </w:r>
    </w:p>
    <w:p w:rsidR="00766DFE" w:rsidRDefault="00766DFE">
      <w:pPr>
        <w:ind w:right="270"/>
        <w:rPr>
          <w:rFonts w:ascii="Arial" w:hAnsi="Arial" w:cs="Arial"/>
        </w:rPr>
      </w:pPr>
    </w:p>
    <w:p w:rsidR="00766DFE" w:rsidRDefault="00766DFE">
      <w:pPr>
        <w:pStyle w:val="Corpodetexto"/>
        <w:spacing w:after="0"/>
        <w:ind w:right="270"/>
        <w:jc w:val="right"/>
        <w:rPr>
          <w:rFonts w:ascii="Arial" w:hAnsi="Arial" w:cs="Arial"/>
        </w:rPr>
      </w:pPr>
    </w:p>
    <w:p w:rsidR="00766DFE" w:rsidRDefault="00766DFE">
      <w:pPr>
        <w:sectPr w:rsidR="00766DFE">
          <w:type w:val="continuous"/>
          <w:pgSz w:w="11906" w:h="16838"/>
          <w:pgMar w:top="1418" w:right="1134" w:bottom="851" w:left="1418" w:header="709" w:footer="709" w:gutter="0"/>
          <w:cols w:space="720"/>
          <w:formProt w:val="0"/>
          <w:docGrid w:linePitch="360"/>
        </w:sectPr>
      </w:pPr>
    </w:p>
    <w:p w:rsidR="00FC118B" w:rsidRDefault="00FC118B"/>
    <w:sectPr w:rsidR="00FC118B">
      <w:type w:val="continuous"/>
      <w:pgSz w:w="11906" w:h="16838"/>
      <w:pgMar w:top="1418" w:right="1134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8B" w:rsidRDefault="00FC118B">
      <w:r>
        <w:separator/>
      </w:r>
    </w:p>
  </w:endnote>
  <w:endnote w:type="continuationSeparator" w:id="0">
    <w:p w:rsidR="00FC118B" w:rsidRDefault="00F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E" w:rsidRDefault="00FC118B">
    <w:pPr>
      <w:pStyle w:val="Rodap"/>
      <w:jc w:val="center"/>
    </w:pPr>
    <w:r>
      <w:rPr>
        <w:rFonts w:ascii="HelveticaRounded Bold" w:hAnsi="HelveticaRounded Bold" w:cs="HelveticaRounded Bold"/>
        <w:sz w:val="18"/>
        <w:szCs w:val="18"/>
      </w:rPr>
      <w:t>Avenida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João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Olímpio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de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Oliveira,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1.561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– </w:t>
    </w:r>
    <w:r>
      <w:rPr>
        <w:rFonts w:ascii="HelveticaRounded Bold" w:hAnsi="HelveticaRounded Bold" w:cs="HelveticaRounded Bold"/>
        <w:sz w:val="18"/>
        <w:szCs w:val="18"/>
      </w:rPr>
      <w:t>Vila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Assem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– </w:t>
    </w:r>
    <w:r>
      <w:rPr>
        <w:rFonts w:ascii="HelveticaRounded Bold" w:hAnsi="HelveticaRounded Bold" w:cs="HelveticaRounded Bold"/>
        <w:sz w:val="18"/>
        <w:szCs w:val="18"/>
      </w:rPr>
      <w:t>CEP: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18202-000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– </w:t>
    </w:r>
    <w:r>
      <w:rPr>
        <w:rFonts w:ascii="HelveticaRounded Bold" w:hAnsi="HelveticaRounded Bold" w:cs="HelveticaRounded Bold"/>
        <w:sz w:val="18"/>
        <w:szCs w:val="18"/>
      </w:rPr>
      <w:t>Itapetininga-SP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– </w:t>
    </w:r>
    <w:r>
      <w:rPr>
        <w:rFonts w:ascii="HelveticaRounded Bold" w:hAnsi="HelveticaRounded Bold" w:cs="HelveticaRounded Bold"/>
        <w:sz w:val="18"/>
        <w:szCs w:val="18"/>
      </w:rPr>
      <w:t>(15)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3376-9930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8B" w:rsidRDefault="00FC118B">
      <w:r>
        <w:separator/>
      </w:r>
    </w:p>
  </w:footnote>
  <w:footnote w:type="continuationSeparator" w:id="0">
    <w:p w:rsidR="00FC118B" w:rsidRDefault="00FC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E" w:rsidRDefault="00FC118B">
    <w:pPr>
      <w:ind w:right="955"/>
      <w:jc w:val="center"/>
    </w:pPr>
    <w:r>
      <w:t>M</w:t>
    </w: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68580</wp:posOffset>
          </wp:positionV>
          <wp:extent cx="640715" cy="83121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3121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-14605</wp:posOffset>
          </wp:positionV>
          <wp:extent cx="823595" cy="831215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3121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  <w:r>
      <w:rPr>
        <w:rFonts w:ascii="HelveticaRounded Bold" w:hAnsi="HelveticaRounded Bold" w:cs="HelveticaRounded Bold"/>
        <w:sz w:val="16"/>
        <w:szCs w:val="16"/>
      </w:rPr>
      <w:t xml:space="preserve">inistério da </w:t>
    </w:r>
    <w:proofErr w:type="spellStart"/>
    <w:r>
      <w:rPr>
        <w:rFonts w:ascii="HelveticaRounded Bold" w:hAnsi="HelveticaRounded Bold" w:cs="HelveticaRounded Bold"/>
        <w:sz w:val="16"/>
        <w:szCs w:val="16"/>
      </w:rPr>
      <w:t>EducaçãoSecretaria</w:t>
    </w:r>
    <w:proofErr w:type="spellEnd"/>
    <w:r>
      <w:rPr>
        <w:rFonts w:ascii="HelveticaRounded Bold" w:eastAsia="HelveticaRounded Bold" w:hAnsi="HelveticaRounded Bold" w:cs="HelveticaRounded Bold"/>
        <w:sz w:val="16"/>
        <w:szCs w:val="16"/>
      </w:rPr>
      <w:t xml:space="preserve"> </w:t>
    </w:r>
    <w:r>
      <w:rPr>
        <w:rFonts w:ascii="HelveticaRounded Bold" w:hAnsi="HelveticaRounded Bold" w:cs="HelveticaRounded Bold"/>
        <w:sz w:val="16"/>
        <w:szCs w:val="16"/>
      </w:rPr>
      <w:t>de</w:t>
    </w:r>
    <w:r>
      <w:rPr>
        <w:rFonts w:ascii="HelveticaRounded Bold" w:eastAsia="HelveticaRounded Bold" w:hAnsi="HelveticaRounded Bold" w:cs="HelveticaRounded Bold"/>
        <w:sz w:val="16"/>
        <w:szCs w:val="16"/>
      </w:rPr>
      <w:t xml:space="preserve"> </w:t>
    </w:r>
    <w:r>
      <w:rPr>
        <w:rFonts w:ascii="HelveticaRounded Bold" w:hAnsi="HelveticaRounded Bold" w:cs="HelveticaRounded Bold"/>
        <w:sz w:val="16"/>
        <w:szCs w:val="16"/>
      </w:rPr>
      <w:t>Educação</w:t>
    </w:r>
    <w:r>
      <w:rPr>
        <w:rFonts w:ascii="HelveticaRounded Bold" w:eastAsia="HelveticaRounded Bold" w:hAnsi="HelveticaRounded Bold" w:cs="HelveticaRounded Bold"/>
        <w:sz w:val="16"/>
        <w:szCs w:val="16"/>
      </w:rPr>
      <w:t xml:space="preserve"> </w:t>
    </w:r>
    <w:r>
      <w:rPr>
        <w:rFonts w:ascii="HelveticaRounded Bold" w:hAnsi="HelveticaRounded Bold" w:cs="HelveticaRounded Bold"/>
        <w:sz w:val="16"/>
        <w:szCs w:val="16"/>
      </w:rPr>
      <w:t>Profissional</w:t>
    </w:r>
    <w:r>
      <w:rPr>
        <w:rFonts w:ascii="HelveticaRounded Bold" w:eastAsia="HelveticaRounded Bold" w:hAnsi="HelveticaRounded Bold" w:cs="HelveticaRounded Bold"/>
        <w:sz w:val="16"/>
        <w:szCs w:val="16"/>
      </w:rPr>
      <w:t xml:space="preserve"> </w:t>
    </w:r>
    <w:r>
      <w:rPr>
        <w:rFonts w:ascii="HelveticaRounded Bold" w:hAnsi="HelveticaRounded Bold" w:cs="HelveticaRounded Bold"/>
        <w:sz w:val="16"/>
        <w:szCs w:val="16"/>
      </w:rPr>
      <w:t>e</w:t>
    </w:r>
    <w:r>
      <w:rPr>
        <w:rFonts w:ascii="HelveticaRounded Bold" w:eastAsia="HelveticaRounded Bold" w:hAnsi="HelveticaRounded Bold" w:cs="HelveticaRounded Bold"/>
        <w:sz w:val="16"/>
        <w:szCs w:val="16"/>
      </w:rPr>
      <w:t xml:space="preserve"> </w:t>
    </w:r>
    <w:r>
      <w:rPr>
        <w:rFonts w:ascii="HelveticaRounded Bold" w:hAnsi="HelveticaRounded Bold" w:cs="HelveticaRounded Bold"/>
        <w:sz w:val="16"/>
        <w:szCs w:val="16"/>
      </w:rPr>
      <w:t>Tecnológica</w:t>
    </w:r>
  </w:p>
  <w:p w:rsidR="00766DFE" w:rsidRDefault="00FC118B">
    <w:pPr>
      <w:ind w:right="955"/>
      <w:jc w:val="center"/>
    </w:pPr>
    <w:r>
      <w:rPr>
        <w:rFonts w:ascii="HelveticaRounded Bold" w:hAnsi="HelveticaRounded Bold" w:cs="HelveticaRounded Bold"/>
        <w:sz w:val="20"/>
        <w:szCs w:val="20"/>
      </w:rPr>
      <w:t>INSTITUTO</w:t>
    </w:r>
    <w:r>
      <w:rPr>
        <w:rFonts w:ascii="HelveticaRounded Bold" w:eastAsia="HelveticaRounded Bold" w:hAnsi="HelveticaRounded Bold" w:cs="HelveticaRounded Bold"/>
        <w:sz w:val="20"/>
        <w:szCs w:val="20"/>
      </w:rPr>
      <w:t xml:space="preserve"> </w:t>
    </w:r>
    <w:r>
      <w:rPr>
        <w:rFonts w:ascii="HelveticaRounded Bold" w:hAnsi="HelveticaRounded Bold" w:cs="HelveticaRounded Bold"/>
        <w:sz w:val="20"/>
        <w:szCs w:val="20"/>
      </w:rPr>
      <w:t>FEDERAL</w:t>
    </w:r>
    <w:r>
      <w:rPr>
        <w:rFonts w:ascii="HelveticaRounded Bold" w:eastAsia="HelveticaRounded Bold" w:hAnsi="HelveticaRounded Bold" w:cs="HelveticaRounded Bold"/>
        <w:sz w:val="20"/>
        <w:szCs w:val="20"/>
      </w:rPr>
      <w:t xml:space="preserve"> </w:t>
    </w:r>
    <w:r>
      <w:rPr>
        <w:rFonts w:ascii="HelveticaRounded Bold" w:hAnsi="HelveticaRounded Bold" w:cs="HelveticaRounded Bold"/>
        <w:sz w:val="20"/>
        <w:szCs w:val="20"/>
      </w:rPr>
      <w:t>DE</w:t>
    </w:r>
    <w:r>
      <w:rPr>
        <w:rFonts w:ascii="HelveticaRounded Bold" w:eastAsia="HelveticaRounded Bold" w:hAnsi="HelveticaRounded Bold" w:cs="HelveticaRounded Bold"/>
        <w:sz w:val="20"/>
        <w:szCs w:val="20"/>
      </w:rPr>
      <w:t xml:space="preserve"> </w:t>
    </w:r>
    <w:r>
      <w:rPr>
        <w:rFonts w:ascii="HelveticaRounded Bold" w:hAnsi="HelveticaRounded Bold" w:cs="HelveticaRounded Bold"/>
        <w:sz w:val="20"/>
        <w:szCs w:val="20"/>
      </w:rPr>
      <w:t>SÃO</w:t>
    </w:r>
    <w:r>
      <w:rPr>
        <w:rFonts w:ascii="HelveticaRounded Bold" w:eastAsia="HelveticaRounded Bold" w:hAnsi="HelveticaRounded Bold" w:cs="HelveticaRounded Bold"/>
        <w:sz w:val="20"/>
        <w:szCs w:val="20"/>
      </w:rPr>
      <w:t xml:space="preserve"> </w:t>
    </w:r>
    <w:r>
      <w:rPr>
        <w:rFonts w:ascii="HelveticaRounded Bold" w:hAnsi="HelveticaRounded Bold" w:cs="HelveticaRounded Bold"/>
        <w:sz w:val="20"/>
        <w:szCs w:val="20"/>
      </w:rPr>
      <w:t>PAULO</w:t>
    </w:r>
  </w:p>
  <w:p w:rsidR="00766DFE" w:rsidRDefault="00FC118B">
    <w:pPr>
      <w:pStyle w:val="Cabealho"/>
      <w:pBdr>
        <w:bottom w:val="single" w:sz="8" w:space="1" w:color="000000"/>
      </w:pBdr>
      <w:ind w:right="955"/>
      <w:jc w:val="center"/>
    </w:pPr>
    <w:r>
      <w:rPr>
        <w:rFonts w:ascii="HelveticaRounded Bold" w:hAnsi="HelveticaRounded Bold" w:cs="HelveticaRounded Bold"/>
        <w:i/>
        <w:sz w:val="18"/>
        <w:szCs w:val="18"/>
      </w:rPr>
      <w:t>Campus</w:t>
    </w:r>
    <w:r>
      <w:rPr>
        <w:rFonts w:ascii="HelveticaRounded Bold" w:eastAsia="HelveticaRounded Bold" w:hAnsi="HelveticaRounded Bold" w:cs="HelveticaRounded Bold"/>
        <w:sz w:val="18"/>
        <w:szCs w:val="18"/>
      </w:rPr>
      <w:t xml:space="preserve"> </w:t>
    </w:r>
    <w:r>
      <w:rPr>
        <w:rFonts w:ascii="HelveticaRounded Bold" w:hAnsi="HelveticaRounded Bold" w:cs="HelveticaRounded Bold"/>
        <w:sz w:val="18"/>
        <w:szCs w:val="18"/>
      </w:rPr>
      <w:t>Itapetininga</w:t>
    </w:r>
  </w:p>
  <w:p w:rsidR="00766DFE" w:rsidRDefault="00766DFE">
    <w:pPr>
      <w:pStyle w:val="Cabealho"/>
      <w:pBdr>
        <w:bottom w:val="single" w:sz="8" w:space="1" w:color="000000"/>
      </w:pBdr>
      <w:ind w:right="955"/>
      <w:jc w:val="center"/>
    </w:pPr>
  </w:p>
  <w:p w:rsidR="00766DFE" w:rsidRDefault="00766DFE">
    <w:pPr>
      <w:pStyle w:val="Cabealho"/>
      <w:pBdr>
        <w:bottom w:val="single" w:sz="8" w:space="1" w:color="000000"/>
      </w:pBdr>
      <w:ind w:right="955"/>
      <w:jc w:val="center"/>
    </w:pPr>
  </w:p>
  <w:p w:rsidR="00766DFE" w:rsidRDefault="00766DFE">
    <w:pPr>
      <w:pStyle w:val="Cabealho"/>
      <w:pBdr>
        <w:bottom w:val="single" w:sz="8" w:space="1" w:color="000000"/>
      </w:pBdr>
      <w:ind w:right="95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E"/>
    <w:rsid w:val="00317557"/>
    <w:rsid w:val="00766DFE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3137-25F7-413F-B2DD-594DB0A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3z0">
    <w:name w:val="WW8Num3z0"/>
    <w:qFormat/>
    <w:rPr>
      <w:rFonts w:ascii="Wingdings 2" w:hAnsi="Wingdings 2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Objetocomseta">
    <w:name w:val="Objeto com seta"/>
    <w:basedOn w:val="Normal"/>
    <w:qFormat/>
  </w:style>
  <w:style w:type="paragraph" w:customStyle="1" w:styleId="Objetocomsombra">
    <w:name w:val="Objeto com sombra"/>
    <w:basedOn w:val="Normal"/>
    <w:qFormat/>
  </w:style>
  <w:style w:type="paragraph" w:customStyle="1" w:styleId="Objetosempreenchimento">
    <w:name w:val="Objeto sem preenchimento"/>
    <w:basedOn w:val="Normal"/>
    <w:qFormat/>
  </w:style>
  <w:style w:type="paragraph" w:customStyle="1" w:styleId="Texto">
    <w:name w:val="Texto"/>
    <w:basedOn w:val="Legenda"/>
    <w:qFormat/>
  </w:style>
  <w:style w:type="paragraph" w:customStyle="1" w:styleId="Corpodotexto">
    <w:name w:val="Corpo do texto"/>
    <w:basedOn w:val="Normal"/>
    <w:qFormat/>
  </w:style>
  <w:style w:type="paragraph" w:customStyle="1" w:styleId="Corpodotextojustificado">
    <w:name w:val="Corpo do texto justificado"/>
    <w:basedOn w:val="Normal"/>
    <w:qFormat/>
  </w:style>
  <w:style w:type="paragraph" w:customStyle="1" w:styleId="Recuodaprimeiralinha">
    <w:name w:val="Recuo da primeira linha"/>
    <w:basedOn w:val="Normal"/>
    <w:qFormat/>
    <w:pPr>
      <w:ind w:firstLine="340"/>
    </w:pPr>
  </w:style>
  <w:style w:type="paragraph" w:customStyle="1" w:styleId="Ttulo1">
    <w:name w:val="Título1"/>
    <w:basedOn w:val="Normal"/>
    <w:qFormat/>
    <w:pPr>
      <w:jc w:val="center"/>
    </w:pPr>
  </w:style>
  <w:style w:type="paragraph" w:customStyle="1" w:styleId="Ttulo2">
    <w:name w:val="Título2"/>
    <w:basedOn w:val="Normal"/>
    <w:qFormat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qFormat/>
    <w:pPr>
      <w:spacing w:before="238" w:after="119"/>
    </w:pPr>
  </w:style>
  <w:style w:type="paragraph" w:customStyle="1" w:styleId="WW-Ttulo1">
    <w:name w:val="WW-Título1"/>
    <w:basedOn w:val="Normal"/>
    <w:qFormat/>
    <w:pPr>
      <w:spacing w:before="238" w:after="119"/>
    </w:pPr>
  </w:style>
  <w:style w:type="paragraph" w:customStyle="1" w:styleId="WW-Ttulo2">
    <w:name w:val="WW-Título2"/>
    <w:basedOn w:val="Normal"/>
    <w:qFormat/>
    <w:pPr>
      <w:spacing w:before="238" w:after="119"/>
    </w:pPr>
  </w:style>
  <w:style w:type="paragraph" w:customStyle="1" w:styleId="Linhadecota">
    <w:name w:val="Linha de cota"/>
    <w:basedOn w:val="Normal"/>
    <w:qFormat/>
  </w:style>
  <w:style w:type="paragraph" w:customStyle="1" w:styleId="PadroLTGliederung1">
    <w:name w:val="Padrão~LT~Gliederung 1"/>
    <w:qFormat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PadroLTGliederung2">
    <w:name w:val="Padrão~LT~Gliederung 2"/>
    <w:basedOn w:val="Padro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qFormat/>
  </w:style>
  <w:style w:type="paragraph" w:customStyle="1" w:styleId="PadroLTGliederung6">
    <w:name w:val="Padrão~LT~Gliederung 6"/>
    <w:basedOn w:val="PadroLTGliederung5"/>
    <w:qFormat/>
  </w:style>
  <w:style w:type="paragraph" w:customStyle="1" w:styleId="PadroLTGliederung7">
    <w:name w:val="Padrão~LT~Gliederung 7"/>
    <w:basedOn w:val="PadroLTGliederung6"/>
    <w:qFormat/>
  </w:style>
  <w:style w:type="paragraph" w:customStyle="1" w:styleId="PadroLTGliederung8">
    <w:name w:val="Padrão~LT~Gliederung 8"/>
    <w:basedOn w:val="PadroLTGliederung7"/>
    <w:qFormat/>
  </w:style>
  <w:style w:type="paragraph" w:customStyle="1" w:styleId="PadroLTGliederung9">
    <w:name w:val="Padrão~LT~Gliederung 9"/>
    <w:basedOn w:val="PadroLTGliederung8"/>
    <w:qFormat/>
  </w:style>
  <w:style w:type="paragraph" w:customStyle="1" w:styleId="PadroLTTitel">
    <w:name w:val="Padrão~LT~Titel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PadroLTUntertitel">
    <w:name w:val="Padrão~LT~Untertitel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PadroLTNotizen">
    <w:name w:val="Padrão~LT~Notizen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</w:rPr>
  </w:style>
  <w:style w:type="paragraph" w:customStyle="1" w:styleId="PadroLTHintergrundobjekte">
    <w:name w:val="Padrão~LT~Hintergrundobjekte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adroLTHintergrund">
    <w:name w:val="Padrão~LT~Hintergrund"/>
    <w:qFormat/>
    <w:pPr>
      <w:widowControl w:val="0"/>
      <w:suppressAutoHyphens/>
      <w:autoSpaceDE w:val="0"/>
      <w:jc w:val="center"/>
    </w:pPr>
    <w:rPr>
      <w:rFonts w:ascii="Times New Roman" w:eastAsia="Lucida Sans Unicode" w:hAnsi="Times New Roman" w:cs="Tahoma"/>
      <w:sz w:val="24"/>
    </w:rPr>
  </w:style>
  <w:style w:type="paragraph" w:customStyle="1" w:styleId="default">
    <w:name w:val="default"/>
    <w:qFormat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ise1">
    <w:name w:val="turquise1"/>
    <w:basedOn w:val="default"/>
    <w:qFormat/>
  </w:style>
  <w:style w:type="paragraph" w:customStyle="1" w:styleId="turquise2">
    <w:name w:val="turquise2"/>
    <w:basedOn w:val="default"/>
    <w:qFormat/>
  </w:style>
  <w:style w:type="paragraph" w:customStyle="1" w:styleId="turquise3">
    <w:name w:val="turquise3"/>
    <w:basedOn w:val="default"/>
    <w:qFormat/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WW-Ttulo12">
    <w:name w:val="WW-Título12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Objetosdoplanodefundo">
    <w:name w:val="Objetos do plano de fundo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lanodefundo">
    <w:name w:val="Plano de fundo"/>
    <w:qFormat/>
    <w:pPr>
      <w:widowControl w:val="0"/>
      <w:suppressAutoHyphens/>
      <w:autoSpaceDE w:val="0"/>
      <w:jc w:val="center"/>
    </w:pPr>
    <w:rPr>
      <w:rFonts w:ascii="Times New Roman" w:eastAsia="Lucida Sans Unicode" w:hAnsi="Times New Roman" w:cs="Tahoma"/>
      <w:sz w:val="24"/>
    </w:rPr>
  </w:style>
  <w:style w:type="paragraph" w:customStyle="1" w:styleId="Notas">
    <w:name w:val="Notas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</w:rPr>
  </w:style>
  <w:style w:type="paragraph" w:customStyle="1" w:styleId="Estruturadetpicos1">
    <w:name w:val="Estrutura de tópicos 1"/>
    <w:qFormat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Estruturadetpicos2">
    <w:name w:val="Estrutura de tópicos 2"/>
    <w:basedOn w:val="Estruturadetpicos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qFormat/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  <w:style w:type="paragraph" w:customStyle="1" w:styleId="WW-Ttulo123">
    <w:name w:val="WW-Título123"/>
    <w:basedOn w:val="Normal"/>
    <w:qFormat/>
    <w:pPr>
      <w:spacing w:before="238" w:after="119"/>
    </w:pPr>
  </w:style>
  <w:style w:type="paragraph" w:customStyle="1" w:styleId="WW-Ttulo11">
    <w:name w:val="WW-Título11"/>
    <w:basedOn w:val="Normal"/>
    <w:qFormat/>
    <w:pPr>
      <w:spacing w:before="238" w:after="119"/>
    </w:pPr>
  </w:style>
  <w:style w:type="paragraph" w:customStyle="1" w:styleId="WW-Ttulo21">
    <w:name w:val="WW-Título21"/>
    <w:basedOn w:val="Normal"/>
    <w:qFormat/>
    <w:pPr>
      <w:spacing w:before="238" w:after="119"/>
    </w:pPr>
  </w:style>
  <w:style w:type="paragraph" w:customStyle="1" w:styleId="WW-Ttulo1234">
    <w:name w:val="WW-Título1234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WW-Ttulo12345">
    <w:name w:val="WW-Título12345"/>
    <w:basedOn w:val="Normal"/>
    <w:qFormat/>
    <w:pPr>
      <w:spacing w:before="238" w:after="119"/>
    </w:pPr>
  </w:style>
  <w:style w:type="paragraph" w:customStyle="1" w:styleId="WW-Ttulo112">
    <w:name w:val="WW-Título112"/>
    <w:basedOn w:val="Normal"/>
    <w:qFormat/>
    <w:pPr>
      <w:spacing w:before="238" w:after="119"/>
    </w:pPr>
  </w:style>
  <w:style w:type="paragraph" w:customStyle="1" w:styleId="WW-Ttulo212">
    <w:name w:val="WW-Título212"/>
    <w:basedOn w:val="Normal"/>
    <w:qFormat/>
    <w:pPr>
      <w:spacing w:before="238" w:after="119"/>
    </w:pPr>
  </w:style>
  <w:style w:type="paragraph" w:customStyle="1" w:styleId="WW-Ttulo123456">
    <w:name w:val="WW-Título123456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WW-Ttulo1234567">
    <w:name w:val="WW-Título1234567"/>
    <w:basedOn w:val="Normal"/>
    <w:qFormat/>
    <w:pPr>
      <w:spacing w:before="238" w:after="119"/>
    </w:pPr>
  </w:style>
  <w:style w:type="paragraph" w:customStyle="1" w:styleId="WW-Ttulo1123">
    <w:name w:val="WW-Título1123"/>
    <w:basedOn w:val="Normal"/>
    <w:qFormat/>
    <w:pPr>
      <w:spacing w:before="238" w:after="119"/>
    </w:pPr>
  </w:style>
  <w:style w:type="paragraph" w:customStyle="1" w:styleId="WW-Ttulo2123">
    <w:name w:val="WW-Título2123"/>
    <w:basedOn w:val="Normal"/>
    <w:qFormat/>
    <w:pPr>
      <w:spacing w:before="238" w:after="119"/>
    </w:pPr>
  </w:style>
  <w:style w:type="paragraph" w:customStyle="1" w:styleId="WW-Ttulo12345678">
    <w:name w:val="WW-Título12345678"/>
    <w:qFormat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Contedodetabela">
    <w:name w:val="Conteúdo de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dc:description/>
  <cp:lastModifiedBy>Carolina Mandarini Dias</cp:lastModifiedBy>
  <cp:revision>2</cp:revision>
  <cp:lastPrinted>2013-02-27T13:35:00Z</cp:lastPrinted>
  <dcterms:created xsi:type="dcterms:W3CDTF">2018-03-14T18:32:00Z</dcterms:created>
  <dcterms:modified xsi:type="dcterms:W3CDTF">2018-03-14T18:32:00Z</dcterms:modified>
  <dc:language>pt-BR</dc:language>
</cp:coreProperties>
</file>